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51B9" w:rsidRDefault="00AA21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учебных и производственных практик</w:t>
      </w:r>
      <w:r>
        <w:rPr>
          <w:b/>
          <w:bCs/>
          <w:sz w:val="28"/>
          <w:szCs w:val="28"/>
        </w:rPr>
        <w:t>, предусмотренных программой подготовки специалистов среднего звена по специальности 09.02.07 «Информационные системы и программирование»</w:t>
      </w:r>
    </w:p>
    <w:p w:rsidR="00AE51B9" w:rsidRDefault="00AE51B9">
      <w:pPr>
        <w:jc w:val="center"/>
        <w:rPr>
          <w:b/>
          <w:bCs/>
          <w:sz w:val="28"/>
          <w:szCs w:val="28"/>
        </w:rPr>
      </w:pP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5386"/>
        <w:gridCol w:w="1701"/>
        <w:gridCol w:w="2268"/>
      </w:tblGrid>
      <w:tr w:rsidR="00AE51B9" w:rsidRPr="00AA219A" w:rsidTr="00AE51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86" w:type="dxa"/>
          </w:tcPr>
          <w:p w:rsidR="00AE51B9" w:rsidRPr="00AA219A" w:rsidRDefault="00AA21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Наименование практики</w:t>
            </w:r>
          </w:p>
        </w:tc>
        <w:tc>
          <w:tcPr>
            <w:tcW w:w="1701" w:type="dxa"/>
          </w:tcPr>
          <w:p w:rsidR="00AE51B9" w:rsidRPr="00AA219A" w:rsidRDefault="00AA21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 xml:space="preserve">Семестр </w:t>
            </w:r>
          </w:p>
        </w:tc>
        <w:tc>
          <w:tcPr>
            <w:tcW w:w="2268" w:type="dxa"/>
          </w:tcPr>
          <w:p w:rsidR="00AE51B9" w:rsidRPr="00AA219A" w:rsidRDefault="00AA21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AE51B9" w:rsidRPr="00AA219A" w:rsidTr="00AE51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7" w:type="dxa"/>
            <w:gridSpan w:val="4"/>
            <w:vMerge w:val="restart"/>
          </w:tcPr>
          <w:p w:rsidR="00AE51B9" w:rsidRPr="00AA219A" w:rsidRDefault="00AA219A">
            <w:pPr>
              <w:tabs>
                <w:tab w:val="left" w:pos="389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Учебные практики </w:t>
            </w:r>
          </w:p>
        </w:tc>
      </w:tr>
      <w:tr w:rsidR="00AE51B9" w:rsidRPr="00AA219A" w:rsidTr="00AE51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AE51B9" w:rsidRPr="00AA219A" w:rsidRDefault="00AA2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УП 01.01 Разработка модулей программного обеспечения для компьютерных систем</w:t>
            </w:r>
          </w:p>
        </w:tc>
        <w:tc>
          <w:tcPr>
            <w:tcW w:w="1701" w:type="dxa"/>
          </w:tcPr>
          <w:p w:rsidR="00AE51B9" w:rsidRPr="00AA219A" w:rsidRDefault="00AA2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AE51B9" w:rsidRPr="00AA219A" w:rsidRDefault="00AA2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AE51B9" w:rsidRPr="00AA219A" w:rsidTr="00AE51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AE51B9" w:rsidRPr="00AA219A" w:rsidRDefault="00AA2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УП 02.01 Осуществление интеграции программных модулей</w:t>
            </w:r>
          </w:p>
        </w:tc>
        <w:tc>
          <w:tcPr>
            <w:tcW w:w="1701" w:type="dxa"/>
          </w:tcPr>
          <w:p w:rsidR="00AE51B9" w:rsidRPr="00AA219A" w:rsidRDefault="00AA21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AE51B9" w:rsidRPr="00AA219A" w:rsidRDefault="00AA21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AE51B9" w:rsidRPr="00AA219A" w:rsidTr="00AE51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AE51B9" w:rsidRPr="00AA219A" w:rsidRDefault="00AA2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 xml:space="preserve">УП 04.01 </w:t>
            </w: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Сопровождение и обслуживание программного обеспечения компьютерных систем</w:t>
            </w:r>
          </w:p>
        </w:tc>
        <w:tc>
          <w:tcPr>
            <w:tcW w:w="1701" w:type="dxa"/>
          </w:tcPr>
          <w:p w:rsidR="00AE51B9" w:rsidRPr="00AA219A" w:rsidRDefault="00AA2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AE51B9" w:rsidRPr="00AA219A" w:rsidRDefault="00AA2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AE51B9" w:rsidRPr="00AA219A" w:rsidTr="00AE51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AE51B9" w:rsidRPr="00AA219A" w:rsidRDefault="00AA2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УП 11.01 Разработка, администрирование и защита баз данных</w:t>
            </w:r>
          </w:p>
        </w:tc>
        <w:tc>
          <w:tcPr>
            <w:tcW w:w="1701" w:type="dxa"/>
          </w:tcPr>
          <w:p w:rsidR="00AE51B9" w:rsidRPr="00AA219A" w:rsidRDefault="00AA21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AE51B9" w:rsidRPr="00AA219A" w:rsidRDefault="00AA21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AE51B9" w:rsidRPr="00AA219A" w:rsidTr="00AE51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7" w:type="dxa"/>
            <w:gridSpan w:val="4"/>
          </w:tcPr>
          <w:p w:rsidR="00AE51B9" w:rsidRPr="00AA219A" w:rsidRDefault="00AA21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Производственные практики</w:t>
            </w:r>
          </w:p>
        </w:tc>
      </w:tr>
      <w:tr w:rsidR="00AE51B9" w:rsidRPr="00AA219A" w:rsidTr="00AE51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AE51B9" w:rsidRPr="00AA219A" w:rsidRDefault="00AA2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 xml:space="preserve">ПП 01.01 </w:t>
            </w: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Разработка модулей программного обеспечения для компьютерных систем</w:t>
            </w:r>
          </w:p>
        </w:tc>
        <w:tc>
          <w:tcPr>
            <w:tcW w:w="1701" w:type="dxa"/>
          </w:tcPr>
          <w:p w:rsidR="00AE51B9" w:rsidRPr="00AA219A" w:rsidRDefault="00AA21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AE51B9" w:rsidRPr="00AA219A" w:rsidRDefault="00AA21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AE51B9" w:rsidRPr="00AA219A" w:rsidTr="00AE51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AE51B9" w:rsidRPr="00AA219A" w:rsidRDefault="00AA2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ПП0 2.01 Осуществление интеграции программных модулей</w:t>
            </w:r>
          </w:p>
        </w:tc>
        <w:tc>
          <w:tcPr>
            <w:tcW w:w="1701" w:type="dxa"/>
          </w:tcPr>
          <w:p w:rsidR="00AE51B9" w:rsidRPr="00AA219A" w:rsidRDefault="00AA2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AE51B9" w:rsidRPr="00AA219A" w:rsidRDefault="00AA2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AE51B9" w:rsidRPr="00AA219A" w:rsidTr="00AE51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Merge w:val="restart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  <w:vMerge w:val="restart"/>
          </w:tcPr>
          <w:p w:rsidR="00AE51B9" w:rsidRPr="00AA219A" w:rsidRDefault="00AA2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ПП 04.01 Сопровождение и обслуживание программного обеспечения компьютерных систем</w:t>
            </w:r>
          </w:p>
        </w:tc>
        <w:tc>
          <w:tcPr>
            <w:tcW w:w="1701" w:type="dxa"/>
            <w:vMerge w:val="restart"/>
          </w:tcPr>
          <w:p w:rsidR="00AE51B9" w:rsidRPr="00AA219A" w:rsidRDefault="00AA21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vMerge w:val="restart"/>
          </w:tcPr>
          <w:p w:rsidR="00AE51B9" w:rsidRPr="00AA219A" w:rsidRDefault="00AA21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AE51B9" w:rsidRPr="00AA219A" w:rsidTr="00AE51B9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Merge w:val="restart"/>
          </w:tcPr>
          <w:p w:rsidR="00AE51B9" w:rsidRPr="00AA219A" w:rsidRDefault="00AA2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  <w:vMerge w:val="restart"/>
          </w:tcPr>
          <w:p w:rsidR="00AE51B9" w:rsidRPr="00AA219A" w:rsidRDefault="00AA2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 xml:space="preserve">ПП 11.01 </w:t>
            </w: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Разработка, администрирование и защита баз данных</w:t>
            </w:r>
          </w:p>
        </w:tc>
        <w:tc>
          <w:tcPr>
            <w:tcW w:w="1701" w:type="dxa"/>
            <w:vMerge w:val="restart"/>
          </w:tcPr>
          <w:p w:rsidR="00AE51B9" w:rsidRPr="00AA219A" w:rsidRDefault="00AA2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vMerge w:val="restart"/>
          </w:tcPr>
          <w:p w:rsidR="00AE51B9" w:rsidRPr="00AA219A" w:rsidRDefault="00AA2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219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</w:tbl>
    <w:p w:rsidR="00AE51B9" w:rsidRDefault="00AE51B9">
      <w:pPr>
        <w:rPr>
          <w:sz w:val="28"/>
          <w:szCs w:val="28"/>
        </w:rPr>
      </w:pPr>
    </w:p>
    <w:p w:rsidR="00AE51B9" w:rsidRDefault="00AE51B9">
      <w:pPr>
        <w:rPr>
          <w:sz w:val="28"/>
          <w:szCs w:val="28"/>
        </w:rPr>
      </w:pPr>
    </w:p>
    <w:p w:rsidR="00AE51B9" w:rsidRDefault="00AE51B9">
      <w:pPr>
        <w:rPr>
          <w:sz w:val="28"/>
          <w:szCs w:val="28"/>
        </w:rPr>
      </w:pPr>
    </w:p>
    <w:p w:rsidR="00AE51B9" w:rsidRDefault="00AE51B9">
      <w:pPr>
        <w:rPr>
          <w:sz w:val="28"/>
          <w:szCs w:val="28"/>
        </w:rPr>
      </w:pPr>
    </w:p>
    <w:p w:rsidR="00AE51B9" w:rsidRDefault="00AE51B9">
      <w:pPr>
        <w:rPr>
          <w:sz w:val="28"/>
          <w:szCs w:val="28"/>
        </w:rPr>
      </w:pPr>
    </w:p>
    <w:p w:rsidR="00AE51B9" w:rsidRDefault="00AE51B9">
      <w:pPr>
        <w:rPr>
          <w:sz w:val="28"/>
          <w:szCs w:val="28"/>
        </w:rPr>
      </w:pPr>
    </w:p>
    <w:p w:rsidR="00AE51B9" w:rsidRDefault="00AE51B9">
      <w:pPr>
        <w:rPr>
          <w:sz w:val="28"/>
          <w:szCs w:val="28"/>
        </w:rPr>
      </w:pPr>
    </w:p>
    <w:sectPr w:rsidR="00AE51B9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E51B9" w:rsidRDefault="00AA219A">
      <w:pPr>
        <w:spacing w:after="0" w:line="240" w:lineRule="auto"/>
      </w:pPr>
      <w:r>
        <w:separator/>
      </w:r>
    </w:p>
  </w:endnote>
  <w:endnote w:type="continuationSeparator" w:id="0">
    <w:p w:rsidR="00AE51B9" w:rsidRDefault="00AA2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E51B9" w:rsidRDefault="00AA219A">
      <w:pPr>
        <w:spacing w:after="0" w:line="240" w:lineRule="auto"/>
      </w:pPr>
      <w:r>
        <w:separator/>
      </w:r>
    </w:p>
  </w:footnote>
  <w:footnote w:type="continuationSeparator" w:id="0">
    <w:p w:rsidR="00AE51B9" w:rsidRDefault="00AA21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B2FEC"/>
    <w:multiLevelType w:val="multilevel"/>
    <w:tmpl w:val="E49E24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90CF0"/>
    <w:multiLevelType w:val="multilevel"/>
    <w:tmpl w:val="86144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7779B"/>
    <w:multiLevelType w:val="multilevel"/>
    <w:tmpl w:val="762E621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241712279">
    <w:abstractNumId w:val="1"/>
  </w:num>
  <w:num w:numId="2" w16cid:durableId="895120587">
    <w:abstractNumId w:val="2"/>
  </w:num>
  <w:num w:numId="3" w16cid:durableId="1184057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1B9"/>
    <w:rsid w:val="00214F9B"/>
    <w:rsid w:val="00AA219A"/>
    <w:rsid w:val="00AE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F945"/>
  <w15:docId w15:val="{ED706ACA-B633-4AFB-B3A7-948F206AA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4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4">
    <w:name w:val="Подзаголовок Знак"/>
    <w:basedOn w:val="a0"/>
    <w:link w:val="a3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Pr>
      <w:i/>
      <w:iCs/>
      <w:color w:val="365F9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9">
    <w:name w:val="No Spacing"/>
    <w:basedOn w:val="a"/>
    <w:uiPriority w:val="1"/>
    <w:qFormat/>
    <w:pPr>
      <w:spacing w:after="0" w:line="240" w:lineRule="auto"/>
    </w:pPr>
  </w:style>
  <w:style w:type="character" w:styleId="aa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paragraph" w:styleId="af">
    <w:name w:val="header"/>
    <w:basedOn w:val="a"/>
    <w:link w:val="af0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0">
    <w:name w:val="Title"/>
    <w:basedOn w:val="a"/>
    <w:next w:val="a"/>
    <w:link w:val="aff1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f1">
    <w:name w:val="Заголовок Знак"/>
    <w:basedOn w:val="a0"/>
    <w:link w:val="aff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dcterms:created xsi:type="dcterms:W3CDTF">2026-02-04T02:41:00Z</dcterms:created>
  <dcterms:modified xsi:type="dcterms:W3CDTF">2026-02-25T08:36:00Z</dcterms:modified>
</cp:coreProperties>
</file>